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D4026E" w:rsidRDefault="00C9253A" w:rsidP="00EF53FE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026E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  <w:r w:rsidR="00171CA5">
        <w:rPr>
          <w:rFonts w:ascii="Times New Roman" w:hAnsi="Times New Roman" w:cs="Times New Roman"/>
          <w:b/>
          <w:sz w:val="26"/>
          <w:szCs w:val="26"/>
        </w:rPr>
        <w:t xml:space="preserve"> дисциплины</w:t>
      </w:r>
    </w:p>
    <w:p w:rsidR="00BC17E8" w:rsidRPr="00BC17E8" w:rsidRDefault="00171CA5" w:rsidP="00EF53FE">
      <w:pPr>
        <w:jc w:val="center"/>
        <w:rPr>
          <w:b/>
          <w:sz w:val="26"/>
          <w:szCs w:val="26"/>
          <w:lang w:val="ru-MO" w:eastAsia="ko-KR"/>
        </w:rPr>
      </w:pPr>
      <w:r>
        <w:rPr>
          <w:b/>
          <w:sz w:val="26"/>
          <w:szCs w:val="26"/>
          <w:lang w:val="ru-MO" w:eastAsia="ko-KR"/>
        </w:rPr>
        <w:t>«</w:t>
      </w:r>
      <w:r w:rsidR="00BC17E8" w:rsidRPr="00BC17E8">
        <w:rPr>
          <w:b/>
          <w:sz w:val="26"/>
          <w:szCs w:val="26"/>
          <w:lang w:val="ru-MO" w:eastAsia="ko-KR"/>
        </w:rPr>
        <w:t>Литература ст</w:t>
      </w:r>
      <w:r w:rsidR="00B170C7">
        <w:rPr>
          <w:b/>
          <w:sz w:val="26"/>
          <w:szCs w:val="26"/>
          <w:lang w:val="ru-MO" w:eastAsia="ko-KR"/>
        </w:rPr>
        <w:t>ран народов зарубежья</w:t>
      </w:r>
      <w:r>
        <w:rPr>
          <w:b/>
          <w:sz w:val="26"/>
          <w:szCs w:val="26"/>
          <w:lang w:val="ru-MO" w:eastAsia="ko-KR"/>
        </w:rPr>
        <w:t>»</w:t>
      </w:r>
    </w:p>
    <w:p w:rsidR="00C9253A" w:rsidRPr="00D4026E" w:rsidRDefault="00B170C7" w:rsidP="00EF53FE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Весенний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 xml:space="preserve"> семестр 201</w:t>
      </w:r>
      <w:r w:rsidR="00BC17E8">
        <w:rPr>
          <w:rFonts w:ascii="Times New Roman" w:hAnsi="Times New Roman" w:cs="Times New Roman"/>
          <w:b/>
          <w:sz w:val="26"/>
          <w:szCs w:val="26"/>
        </w:rPr>
        <w:t>8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>-201</w:t>
      </w:r>
      <w:r w:rsidR="00BC17E8">
        <w:rPr>
          <w:rFonts w:ascii="Times New Roman" w:hAnsi="Times New Roman" w:cs="Times New Roman"/>
          <w:b/>
          <w:sz w:val="26"/>
          <w:szCs w:val="26"/>
        </w:rPr>
        <w:t>9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253A" w:rsidRPr="00D4026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9253A" w:rsidRPr="00D402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2464E" w:rsidRPr="00D4026E">
        <w:rPr>
          <w:rFonts w:ascii="Times New Roman" w:hAnsi="Times New Roman" w:cs="Times New Roman"/>
          <w:b/>
          <w:sz w:val="26"/>
          <w:szCs w:val="26"/>
        </w:rPr>
        <w:t>г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>од</w:t>
      </w:r>
    </w:p>
    <w:p w:rsidR="00905BFB" w:rsidRPr="00D4026E" w:rsidRDefault="00905BFB" w:rsidP="00EF53FE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0"/>
        <w:gridCol w:w="1587"/>
        <w:gridCol w:w="851"/>
        <w:gridCol w:w="776"/>
        <w:gridCol w:w="1066"/>
        <w:gridCol w:w="824"/>
        <w:gridCol w:w="992"/>
        <w:gridCol w:w="1734"/>
      </w:tblGrid>
      <w:tr w:rsidR="00C9253A" w:rsidRPr="00D4026E" w:rsidTr="0034431C">
        <w:trPr>
          <w:trHeight w:val="265"/>
        </w:trPr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Код дисциплины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Кол-во кредитов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ECTS</w:t>
            </w:r>
          </w:p>
        </w:tc>
      </w:tr>
      <w:tr w:rsidR="00C9253A" w:rsidRPr="00D4026E" w:rsidTr="0034431C">
        <w:trPr>
          <w:trHeight w:val="265"/>
        </w:trPr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05BFB" w:rsidRPr="00D4026E" w:rsidTr="0034431C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3E1" w:rsidRPr="00F55C84" w:rsidRDefault="002203E1" w:rsidP="002203E1">
            <w:pPr>
              <w:jc w:val="center"/>
              <w:rPr>
                <w:color w:val="000000"/>
                <w:sz w:val="26"/>
                <w:szCs w:val="26"/>
              </w:rPr>
            </w:pPr>
            <w:r w:rsidRPr="008E358F">
              <w:rPr>
                <w:color w:val="000000"/>
                <w:sz w:val="26"/>
                <w:szCs w:val="26"/>
                <w:lang w:val="en-US"/>
              </w:rPr>
              <w:t>9B72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:rsidR="0034431C" w:rsidRPr="0034431C" w:rsidRDefault="0034431C" w:rsidP="0034431C">
            <w:pPr>
              <w:jc w:val="center"/>
              <w:rPr>
                <w:sz w:val="28"/>
                <w:szCs w:val="28"/>
              </w:rPr>
            </w:pPr>
            <w:r w:rsidRPr="0034431C">
              <w:rPr>
                <w:sz w:val="26"/>
                <w:szCs w:val="26"/>
              </w:rPr>
              <w:t xml:space="preserve"> </w:t>
            </w:r>
            <w:r w:rsidRPr="0034431C">
              <w:rPr>
                <w:sz w:val="28"/>
                <w:szCs w:val="28"/>
              </w:rPr>
              <w:t xml:space="preserve"> </w:t>
            </w:r>
          </w:p>
          <w:p w:rsidR="00905BFB" w:rsidRPr="0034431C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B170C7" w:rsidRDefault="00B170C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170C7">
              <w:rPr>
                <w:rFonts w:ascii="Times New Roman" w:hAnsi="Times New Roman" w:cs="Times New Roman"/>
                <w:sz w:val="26"/>
                <w:szCs w:val="26"/>
                <w:lang w:val="ru-MO" w:eastAsia="ko-KR"/>
              </w:rPr>
              <w:t>Литература стран народов зарубежья</w:t>
            </w:r>
            <w:r w:rsidRPr="00B17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BC17E8" w:rsidRDefault="00BC17E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BC17E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BC17E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D4026E" w:rsidTr="0034431C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171CA5" w:rsidRDefault="00905BFB" w:rsidP="003D3AD6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CA5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171CA5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71C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171CA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Оф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./ч</w:t>
            </w:r>
          </w:p>
          <w:p w:rsidR="00905BFB" w:rsidRPr="00D4026E" w:rsidRDefault="00581DD6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8.00-10.50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2203E1" w:rsidTr="00B170C7">
        <w:trPr>
          <w:trHeight w:val="469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D4026E" w:rsidTr="00B170C7">
        <w:trPr>
          <w:trHeight w:val="43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81DD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6"/>
        <w:gridCol w:w="7725"/>
      </w:tblGrid>
      <w:tr w:rsidR="00C9253A" w:rsidRPr="00D4026E" w:rsidTr="003D3AD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C7" w:rsidRDefault="00B170C7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C7" w:rsidRDefault="00B170C7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621F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D4026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D40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D40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Цель обучения </w:t>
            </w:r>
            <w:r w:rsidR="00BC17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литературе 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второму  иностранному </w:t>
            </w:r>
            <w:r w:rsidR="00BC17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языку как специальной дисциплине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состоит в формировании социально-достаточной межкультурной коммуни</w:t>
            </w:r>
            <w:r w:rsidR="00BC17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кативной компетенции студентов, сформированной на литературных произведениях.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D47C6C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7C6C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3E0F35" w:rsidRPr="00D47C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знать</w:t>
            </w:r>
            <w:r w:rsidR="00BC17E8" w:rsidRPr="00D47C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основные этапы истории немецкой литературы</w:t>
            </w:r>
            <w:r w:rsidR="0082464E" w:rsidRPr="00D47C6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17E8" w:rsidRPr="00D47C6C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7C6C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3E0F35" w:rsidRPr="00D47C6C">
              <w:rPr>
                <w:rFonts w:ascii="Times New Roman" w:hAnsi="Times New Roman" w:cs="Times New Roman"/>
                <w:sz w:val="26"/>
                <w:szCs w:val="26"/>
              </w:rPr>
              <w:t>правильно выражать свое мнение</w:t>
            </w:r>
            <w:r w:rsidR="00BC17E8" w:rsidRPr="00D47C6C">
              <w:rPr>
                <w:rFonts w:ascii="Times New Roman" w:hAnsi="Times New Roman" w:cs="Times New Roman"/>
                <w:sz w:val="26"/>
                <w:szCs w:val="26"/>
              </w:rPr>
              <w:t xml:space="preserve"> по прочитанным произведениям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</w:t>
            </w:r>
            <w:r w:rsidR="00905BFB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понимать немецкий</w:t>
            </w:r>
            <w:r w:rsidR="0082464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491DEC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екст, содержащий усвоенные</w:t>
            </w:r>
            <w:r w:rsidR="00905BFB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конструкции 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лексики и </w:t>
            </w:r>
            <w:r w:rsidR="00905BFB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грамматики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диалоги 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 монологи </w:t>
            </w:r>
            <w:r w:rsidR="0082464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 базе прочитанного текста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сит</w:t>
            </w:r>
            <w:r w:rsidR="00905BFB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уации с употреблением </w:t>
            </w:r>
            <w:r w:rsidR="00491DEC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грамматических конструкций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7F381E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89621F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писать эссе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употребляя </w:t>
            </w:r>
            <w:r w:rsidR="0089621F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необходимую лексику и </w:t>
            </w:r>
            <w:r w:rsidR="003E0F35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сложные конструкции</w:t>
            </w:r>
            <w:r w:rsidR="00491DEC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грамматики немецкого языка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увиденного</w:t>
            </w:r>
            <w:proofErr w:type="gramEnd"/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услышанного и прочитанног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</w:rPr>
              <w:t>о;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содержание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и</w:t>
            </w:r>
            <w:r w:rsidR="007307C9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звлекать 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подробную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информацию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="003D3AD6"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2093"/>
        <w:gridCol w:w="7687"/>
      </w:tblGrid>
      <w:tr w:rsidR="00C9253A" w:rsidRPr="00D4026E" w:rsidTr="003D3A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C7" w:rsidRDefault="00B170C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C7" w:rsidRDefault="00B170C7" w:rsidP="004A6958">
            <w:pPr>
              <w:rPr>
                <w:color w:val="000000"/>
                <w:sz w:val="26"/>
                <w:szCs w:val="26"/>
              </w:rPr>
            </w:pPr>
          </w:p>
          <w:p w:rsidR="003E0F35" w:rsidRPr="004A6958" w:rsidRDefault="004A6958" w:rsidP="004A69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4A6958">
              <w:rPr>
                <w:color w:val="000000"/>
                <w:sz w:val="26"/>
                <w:szCs w:val="26"/>
              </w:rPr>
              <w:t>9</w:t>
            </w:r>
            <w:r w:rsidRPr="008E358F">
              <w:rPr>
                <w:color w:val="000000"/>
                <w:sz w:val="26"/>
                <w:szCs w:val="26"/>
                <w:lang w:val="en-US"/>
              </w:rPr>
              <w:t>B</w:t>
            </w:r>
            <w:r w:rsidRPr="004A6958">
              <w:rPr>
                <w:color w:val="000000"/>
                <w:sz w:val="26"/>
                <w:szCs w:val="26"/>
              </w:rPr>
              <w:t>71</w:t>
            </w:r>
            <w:r w:rsidRPr="008E358F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  <w:r w:rsidR="003E0F35" w:rsidRPr="00D4026E">
              <w:rPr>
                <w:color w:val="000000"/>
                <w:sz w:val="26"/>
                <w:szCs w:val="26"/>
              </w:rPr>
              <w:t>Иностранный язык (западный продолжающий)</w:t>
            </w:r>
            <w:r w:rsidR="003E0F35" w:rsidRPr="00D4026E">
              <w:rPr>
                <w:sz w:val="26"/>
                <w:szCs w:val="26"/>
              </w:rPr>
              <w:t xml:space="preserve"> </w:t>
            </w:r>
          </w:p>
          <w:p w:rsidR="00B170C7" w:rsidRDefault="004A6958" w:rsidP="004A69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4A6958">
              <w:rPr>
                <w:color w:val="000000"/>
                <w:sz w:val="26"/>
                <w:szCs w:val="26"/>
              </w:rPr>
              <w:t>9</w:t>
            </w:r>
            <w:r w:rsidRPr="008E358F">
              <w:rPr>
                <w:color w:val="000000"/>
                <w:sz w:val="26"/>
                <w:szCs w:val="26"/>
                <w:lang w:val="en-US"/>
              </w:rPr>
              <w:t>B</w:t>
            </w:r>
            <w:r w:rsidRPr="004A6958">
              <w:rPr>
                <w:color w:val="000000"/>
                <w:sz w:val="26"/>
                <w:szCs w:val="26"/>
              </w:rPr>
              <w:t>71</w:t>
            </w:r>
            <w:r w:rsidRPr="008E358F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  <w:r w:rsidR="003E0F35" w:rsidRPr="00D4026E">
              <w:rPr>
                <w:color w:val="000000"/>
                <w:sz w:val="26"/>
                <w:szCs w:val="26"/>
              </w:rPr>
              <w:t>Иностранный язык (западный продвинутый)</w:t>
            </w:r>
            <w:r w:rsidR="003E0F35" w:rsidRPr="00D4026E">
              <w:rPr>
                <w:sz w:val="26"/>
                <w:szCs w:val="26"/>
              </w:rPr>
              <w:t xml:space="preserve"> </w:t>
            </w:r>
          </w:p>
          <w:p w:rsidR="00B170C7" w:rsidRPr="004A6958" w:rsidRDefault="00B170C7" w:rsidP="004A6958">
            <w:pPr>
              <w:rPr>
                <w:color w:val="000000"/>
                <w:sz w:val="26"/>
                <w:szCs w:val="26"/>
              </w:rPr>
            </w:pPr>
          </w:p>
        </w:tc>
      </w:tr>
      <w:tr w:rsidR="005F0E01" w:rsidRPr="00D4026E" w:rsidTr="00B170C7">
        <w:trPr>
          <w:trHeight w:val="282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D4026E" w:rsidRDefault="004A6958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5F0E01"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итература: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В.В. </w:t>
            </w:r>
            <w:r w:rsidR="00B170C7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  <w:proofErr w:type="spell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немецкоговорящих</w:t>
            </w:r>
            <w:proofErr w:type="spellEnd"/>
            <w:r w:rsidR="00B170C7">
              <w:rPr>
                <w:rFonts w:ascii="Times New Roman" w:hAnsi="Times New Roman" w:cs="Times New Roman"/>
                <w:sz w:val="26"/>
                <w:szCs w:val="26"/>
              </w:rPr>
              <w:t xml:space="preserve"> стран. «</w:t>
            </w:r>
            <w:proofErr w:type="spell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осква,  2012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. Практический курс немецкого языка. </w:t>
            </w:r>
            <w:r w:rsidR="00B170C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осква,  2007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="00B170C7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="00B170C7">
              <w:rPr>
                <w:rFonts w:ascii="Times New Roman" w:hAnsi="Times New Roman" w:cs="Times New Roman"/>
                <w:sz w:val="26"/>
                <w:szCs w:val="26"/>
              </w:rPr>
              <w:t>»,  2009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 дисциплины)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687"/>
      </w:tblGrid>
      <w:tr w:rsidR="00F062F7" w:rsidRPr="00D4026E" w:rsidTr="003D3AD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академического поведения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: 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: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</w:tc>
      </w:tr>
      <w:tr w:rsidR="00C9253A" w:rsidRPr="00D4026E" w:rsidTr="003D3AD6">
        <w:trPr>
          <w:trHeight w:val="7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: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D4026E" w:rsidRDefault="00C9253A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171CA5" w:rsidRDefault="00171CA5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3F6F79" w:rsidRDefault="003F6F79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C9253A" w:rsidRPr="00D4026E" w:rsidRDefault="00C9253A" w:rsidP="00B170C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6E">
        <w:rPr>
          <w:rFonts w:ascii="Times New Roman" w:hAnsi="Times New Roman" w:cs="Times New Roman"/>
          <w:b/>
          <w:sz w:val="26"/>
          <w:szCs w:val="26"/>
        </w:rPr>
        <w:t>Календарь (график) реализации содержания учебного курса</w:t>
      </w:r>
    </w:p>
    <w:p w:rsidR="00F062F7" w:rsidRDefault="00F062F7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171CA5" w:rsidRPr="00D73879" w:rsidTr="00C443B7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171CA5" w:rsidRPr="00D73879" w:rsidTr="00C443B7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171CA5" w:rsidRPr="00D73879" w:rsidTr="00C443B7">
        <w:trPr>
          <w:trHeight w:val="33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1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"https://de.wikipedia.org/wiki/Epoche_(Literatur)" \o "Epoche (Literatur)"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bCs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Epochen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de-DE"/>
              </w:rPr>
              <w:t xml:space="preserve"> der deutschen Literatur.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CA5" w:rsidRPr="00D73879" w:rsidTr="00C443B7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1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Frühes Mittelalter (etwa 750–1100)</w:t>
            </w:r>
            <w:r w:rsidR="00171CA5" w:rsidRPr="00D738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de-DE"/>
              </w:rPr>
              <w:t xml:space="preserve"> Die Althochdeutsche Literatur beginnt mit der schriftlichen Überlieferung althochdeutscher Texte. Dabei verlief die Verschriftlichung vorrangig durch Verdrängung lateinischer Schriften, welche nun in Althochdeutsch verfasst wurden. Obwohl </w:t>
            </w:r>
            <w:hyperlink r:id="rId5" w:tooltip="Heldenlied" w:history="1">
              <w:r w:rsidR="00171CA5" w:rsidRPr="00D73879">
                <w:rPr>
                  <w:rStyle w:val="ae"/>
                  <w:rFonts w:ascii="Times New Roman" w:hAnsi="Times New Roman" w:cs="Times New Roman"/>
                  <w:color w:val="0B0080"/>
                  <w:sz w:val="26"/>
                  <w:szCs w:val="26"/>
                  <w:u w:val="none"/>
                  <w:shd w:val="clear" w:color="auto" w:fill="FFFFFF"/>
                  <w:lang w:val="de-DE"/>
                </w:rPr>
                <w:t>Heldenlieder</w:t>
              </w:r>
            </w:hyperlink>
            <w:r w:rsidR="00171CA5" w:rsidRPr="00D738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de-DE"/>
              </w:rPr>
              <w:t xml:space="preserve"> eine 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typische Gattung schriftloser Kulturen sind, schrieben unbekannte Autoren des Klosters Fulda im 9. Jahrhundert das </w:t>
            </w:r>
            <w:proofErr w:type="spellStart"/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instrText xml:space="preserve"> HYPERLINK "https://de.wikipedia.org/wiki/Hildebrandslied" \o "Hildebrandslied" </w:instrText>
            </w:r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Hildebrandslied</w:t>
            </w:r>
            <w:proofErr w:type="spellEnd"/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in althochdeutscher Sprache nieder. Als ältester Text in deutscher Sprache gelten hingegen die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"https://de.wikipedia.org/wiki/Merseburger_Zauberspr%C3%BCche" \o "Merseburger Zaubersprüche"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Merseburger Zaubersprüche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, welche vermutlich Anfang des achten Jahrhunderts von einem Mönch festgehalten wurden.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CA5" w:rsidRPr="00D73879" w:rsidTr="00C443B7">
        <w:trPr>
          <w:trHeight w:val="471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Hohes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Mittelalter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1100–1250)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CA5" w:rsidRPr="00D73879" w:rsidTr="00C443B7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2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Spätes Mittelalter (etwa 1250–1500)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 Um die Mitte des 12. Jahrhunderts wurde die Literatur vielfältiger: Man griff Themen auf, die zuvor der Schrift für unwürdig befunden wurden. Außerdem gab es mehr unterschiedliche Formen, wie höfische </w:t>
            </w:r>
            <w:hyperlink r:id="rId6" w:tooltip="Lyrik" w:history="1">
              <w:r w:rsidR="00171CA5" w:rsidRPr="00D73879">
                <w:rPr>
                  <w:rStyle w:val="ae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de-DE"/>
                </w:rPr>
                <w:t>Lyrik</w:t>
              </w:r>
            </w:hyperlink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, unterhaltende Erzählungen. Geistliche Dichter interessierten sich neu für einzelne Personen und ihre Lebensgeschichte, dies führte zu Legendendichtungen wie </w:t>
            </w:r>
            <w:hyperlink r:id="rId7" w:tooltip="Alber von Windberg" w:history="1">
              <w:r w:rsidR="00171CA5" w:rsidRPr="00D73879">
                <w:rPr>
                  <w:rStyle w:val="ae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de-DE"/>
                </w:rPr>
                <w:t>Albers</w:t>
              </w:r>
            </w:hyperlink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</w:t>
            </w:r>
            <w:proofErr w:type="spellStart"/>
            <w:r w:rsidR="00171CA5" w:rsidRPr="00D7387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de-DE"/>
              </w:rPr>
              <w:t>Tundalus</w:t>
            </w:r>
            <w:proofErr w:type="spellEnd"/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und </w:t>
            </w:r>
            <w:proofErr w:type="spellStart"/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instrText xml:space="preserve"> HYPERLINK "https://de.wikipedia.org/wiki/Heinrich_von_Veldeke" \o "Heinrich von Veldeke" </w:instrText>
            </w:r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Veldekes</w:t>
            </w:r>
            <w:proofErr w:type="spellEnd"/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</w:t>
            </w:r>
            <w:r w:rsidR="00171CA5" w:rsidRPr="00D7387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de-DE"/>
              </w:rPr>
              <w:t>Servatius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CA5" w:rsidRPr="00D73879" w:rsidTr="00C443B7">
        <w:trPr>
          <w:trHeight w:val="135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3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Frühe Neuzeit (Humanismus und Reformation) (etwa 1450–1600)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CA5" w:rsidRPr="00D73879" w:rsidTr="00C443B7">
        <w:trPr>
          <w:trHeight w:val="165"/>
          <w:jc w:val="center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3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="00171CA5" w:rsidRPr="00D73879">
              <w:rPr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Barock (etwa 1600–1720)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 Als revolutionär erwies sich am Ausgang des Mittelalters der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"https://de.wikipedia.org/wiki/Buchdruck" \o "Buchdruck"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Buchdruck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mit beweglichen Lettern. Schließlich konnte </w:t>
            </w:r>
            <w:hyperlink r:id="rId8" w:tooltip="Pergament" w:history="1">
              <w:r w:rsidR="00171CA5" w:rsidRPr="00D73879">
                <w:rPr>
                  <w:rStyle w:val="ae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de-DE"/>
                </w:rPr>
                <w:t>Pergament</w:t>
              </w:r>
            </w:hyperlink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als </w:t>
            </w:r>
            <w:proofErr w:type="spellStart"/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instrText xml:space="preserve"> HYPERLINK "https://de.wikipedia.org/wiki/Beschreibstoff" \o "Beschreibstoff" </w:instrText>
            </w:r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Beschreibstoff</w:t>
            </w:r>
            <w:proofErr w:type="spellEnd"/>
            <w:r w:rsidR="00041453" w:rsidRPr="00D7387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durch billiges </w:t>
            </w:r>
            <w:hyperlink r:id="rId9" w:tooltip="Papier" w:history="1">
              <w:r w:rsidR="00171CA5" w:rsidRPr="00D73879">
                <w:rPr>
                  <w:rStyle w:val="ae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de-DE"/>
                </w:rPr>
                <w:t>Papier</w:t>
              </w:r>
            </w:hyperlink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ersetzt werden. Am Übergang zur Neuzeit steht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"https://de.wikipedia.org/wiki/Johannes_von_Tepl" \o "Johannes von Tepl"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 xml:space="preserve">Johannes von </w:t>
            </w:r>
            <w:proofErr w:type="spellStart"/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Tepls</w:t>
            </w:r>
            <w:proofErr w:type="spellEnd"/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„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"https://de.wikipedia.org/wiki/Der_Ackermann_aus_B%C3%B6hmen" \o "Der Ackermann aus Böhmen"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Der Ackermann aus Böhmen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CA5" w:rsidRPr="00D73879" w:rsidTr="00C443B7">
        <w:trPr>
          <w:trHeight w:val="33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B170C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Referat. </w:t>
            </w:r>
            <w:r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Aufklärung (etwa 1720–1780)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sz w:val="26"/>
                <w:szCs w:val="26"/>
              </w:rPr>
            </w:pPr>
            <w:r w:rsidRPr="00D73879"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sz w:val="26"/>
                <w:szCs w:val="26"/>
              </w:rPr>
            </w:pPr>
          </w:p>
        </w:tc>
      </w:tr>
      <w:tr w:rsidR="00171CA5" w:rsidRPr="00D73879" w:rsidTr="00C443B7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D73879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171CA5" w:rsidRPr="00D73879" w:rsidTr="00C443B7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3879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D738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73879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71CA5" w:rsidRPr="00D73879" w:rsidTr="00C443B7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B170C7" w:rsidP="00B170C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</w:tr>
      <w:tr w:rsidR="00171CA5" w:rsidRPr="00D73879" w:rsidTr="00C443B7">
        <w:trPr>
          <w:trHeight w:val="24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8-9</w:t>
            </w:r>
          </w:p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 4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.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Sturm und Drang (etwa 1767–1786)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CA5" w:rsidRPr="00D73879" w:rsidTr="00C443B7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="00171CA5"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4</w:t>
            </w:r>
            <w:r w:rsidR="00171CA5" w:rsidRPr="00171CA5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Weimarer Klassik (etwa 1772–1805)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 Der Beginn der Weimarer Klassik wird oft mit dem Eintreffen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"https://de.wikipedia.org/wiki/Christoph_Martin_Wieland" \o "Christoph Martin Wieland"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 xml:space="preserve">Christoph Martin </w:t>
            </w:r>
            <w:proofErr w:type="spellStart"/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Wielands</w:t>
            </w:r>
            <w:proofErr w:type="spellEnd"/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1772 in Weimar angesetzt, des Ersten aus dem namengebenden „Weimarer Viergestirn“: </w:t>
            </w:r>
            <w:r w:rsidR="00171CA5" w:rsidRPr="00D73879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de-DE"/>
              </w:rPr>
              <w:t>Wieland -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"https://de.wikipedia.org/wiki/Herder" \o "Herder"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Herder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de-DE"/>
              </w:rPr>
              <w:t> -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"https://de.wikipedia.org/wiki/Johann_Wolfgang_Goethe" \o "Johann Wolfgang Goethe"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Goethe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  <w:lang w:val="de-DE"/>
              </w:rPr>
              <w:t> -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"https://de.wikipedia.org/wiki/Friedrich_Schiller" \o "Friedrich Schiller"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iCs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Schiller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. Oft wird sie enger gefasst und nur auf ‚Goethe und Schiller‘ bezogen und dann entsprechend später datiert. Ihr Ende mit Schillers Tod (1805) ist auch nur ein </w:t>
            </w:r>
            <w:proofErr w:type="spellStart"/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Anhaltsdatum</w:t>
            </w:r>
            <w:proofErr w:type="spellEnd"/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. Alle Vier orientierten sich entgegen bzw. nach einer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"https://de.wikipedia.org/wiki/Sturm_und_Drang" \o "Sturm und Drang"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Sturm-und-Drang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-Phase an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"https://de.wikipedia.org/wiki/Humanismus" \o "Humanismus"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humanistischen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Idealen, teilweise unter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"https://de.wikipedia.org/wiki/Klassizismus" \o "Klassizismus"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klassizistischer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Verwendung antiker Themen und Muster. „Klassik“ selbst ist eine positiv wertende Bezeichnung für diese Epoche.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171CA5" w:rsidRPr="00D73879" w:rsidTr="00C443B7">
        <w:trPr>
          <w:trHeight w:val="15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 5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Romantik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1799–1835)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71CA5" w:rsidRPr="00D73879" w:rsidTr="00C443B7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5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  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Biedermeier (etwa 1830–1850) und Vormärz (etwa 1840–1850)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Die literarischen Strömungen zwischen der „Kunstperiode“ von Klassik und Romantik einerseits und dem bürgerlichen Realismus andererseits lassen sich nicht unter einen einzigen </w:t>
            </w:r>
            <w:proofErr w:type="spellStart"/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Epochenbegriff</w:t>
            </w:r>
            <w:proofErr w:type="spellEnd"/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 subsumieren. Man bedient sich der historischen oder kunstgeschichtlichen Begriffe des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"https://de.wikipedia.org/wiki/Biedermeier" \o "Biedermeier"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Biedermeier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und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"https://de.wikipedia.org/wiki/Vorm%C3%A4rz" \o "Vormärz"</w:instrText>
            </w:r>
            <w:r w:rsidR="00041453">
              <w:fldChar w:fldCharType="separate"/>
            </w:r>
            <w:r w:rsidR="00171CA5"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Vormärz</w:t>
            </w:r>
            <w:r w:rsidR="00041453">
              <w:fldChar w:fldCharType="end"/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CA5" w:rsidRPr="00D73879" w:rsidTr="00C443B7">
        <w:trPr>
          <w:trHeight w:val="12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Vorlesung 6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Poetischer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Realismus</w:t>
            </w:r>
            <w:proofErr w:type="spellEnd"/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(1848–1890)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caps/>
                <w:sz w:val="26"/>
                <w:szCs w:val="26"/>
              </w:rPr>
              <w:t>10</w:t>
            </w:r>
          </w:p>
        </w:tc>
      </w:tr>
      <w:tr w:rsidR="00171CA5" w:rsidRPr="00D73879" w:rsidTr="00C443B7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B170C7" w:rsidP="00C443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Praktische Stunde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170C7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6</w:t>
            </w:r>
            <w:r w:rsidR="00171CA5"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r w:rsidR="00171CA5" w:rsidRPr="00D73879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Naturalismus (1880–1900)</w:t>
            </w:r>
            <w:r w:rsidR="00171CA5" w:rsidRPr="00D7387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de-DE"/>
              </w:rPr>
              <w:t xml:space="preserve"> Der Naturalismus war eine neue Kunst- und Literaturrichtung, die die Verhältnisse in allen gesellschaftlichen Bereichen schonungslos aufdecken wollte. Was den Realisten der Jahrhundertmitte als Thema noch verpönt gewesen war, wurde zum Hauptgegenstand dieser literarischen Richtung.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171CA5" w:rsidRPr="00D73879" w:rsidTr="00C443B7">
        <w:trPr>
          <w:trHeight w:val="13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B170C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Referat. </w:t>
            </w:r>
            <w:r w:rsidRPr="00D73879">
              <w:rPr>
                <w:rStyle w:val="mw-headline"/>
                <w:rFonts w:ascii="Times New Roman" w:hAnsi="Times New Roman" w:cs="Times New Roman"/>
                <w:bCs/>
                <w:sz w:val="26"/>
                <w:szCs w:val="26"/>
                <w:lang w:val="de-DE"/>
              </w:rPr>
              <w:t>Von der Jahrhundertwende bis 1933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D73879">
              <w:rPr>
                <w:rStyle w:val="mw-headline"/>
                <w:rFonts w:ascii="Times New Roman" w:hAnsi="Times New Roman" w:cs="Times New Roman"/>
                <w:sz w:val="26"/>
                <w:szCs w:val="26"/>
                <w:lang w:val="de-DE"/>
              </w:rPr>
              <w:t>Neue Sachlichkeit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 xml:space="preserve"> Mit Naturalismus und Symbolismus beginnt das, was man oft als die Klassische </w:t>
            </w:r>
            <w:r w:rsidR="00041453">
              <w:fldChar w:fldCharType="begin"/>
            </w:r>
            <w:r w:rsidR="00041453" w:rsidRPr="002203E1">
              <w:rPr>
                <w:lang w:val="de-DE"/>
              </w:rPr>
              <w:instrText>HYPERLINK "https://de.wikipedia.org/wiki/Moderne" \o "Moderne"</w:instrText>
            </w:r>
            <w:r w:rsidR="00041453">
              <w:fldChar w:fldCharType="separate"/>
            </w:r>
            <w:r w:rsidRPr="00D73879">
              <w:rPr>
                <w:rStyle w:val="ae"/>
                <w:rFonts w:ascii="Times New Roman" w:hAnsi="Times New Roman" w:cs="Times New Roman"/>
                <w:color w:val="auto"/>
                <w:sz w:val="26"/>
                <w:szCs w:val="26"/>
                <w:u w:val="none"/>
                <w:shd w:val="clear" w:color="auto" w:fill="FFFFFF"/>
                <w:lang w:val="de-DE"/>
              </w:rPr>
              <w:t>Moderne</w:t>
            </w:r>
            <w:r w:rsidR="00041453">
              <w:fldChar w:fldCharType="end"/>
            </w:r>
            <w:r w:rsidRPr="00D738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de-DE"/>
              </w:rPr>
              <w:t> bezeichnet. Diese Zeit ist geprägt von einem Stilpluralismus, dem Nebeneinander verschiedener Strömungen. Die meisten Autoren lassen sich in mindestens eine dieser Stilrichtungen einordnen.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171CA5" w:rsidRPr="00D73879" w:rsidTr="00C443B7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D73879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171CA5" w:rsidRPr="00D73879" w:rsidTr="00C443B7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38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A5" w:rsidRPr="00D73879" w:rsidRDefault="00171CA5" w:rsidP="00C443B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7387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C17E8" w:rsidRDefault="00BC17E8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C17E8" w:rsidRDefault="00BC17E8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C17E8" w:rsidRDefault="00BC17E8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71CA5" w:rsidRPr="00171CA5" w:rsidRDefault="00171CA5" w:rsidP="00171CA5">
      <w:pPr>
        <w:spacing w:line="360" w:lineRule="auto"/>
        <w:rPr>
          <w:sz w:val="26"/>
          <w:szCs w:val="26"/>
        </w:rPr>
      </w:pPr>
      <w:r w:rsidRPr="00171CA5">
        <w:rPr>
          <w:sz w:val="26"/>
          <w:szCs w:val="26"/>
        </w:rPr>
        <w:t>Преподаватель                                                                                    Куратова О.А.</w:t>
      </w:r>
    </w:p>
    <w:p w:rsidR="00171CA5" w:rsidRPr="00171CA5" w:rsidRDefault="00171CA5" w:rsidP="00171CA5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1CA5">
        <w:rPr>
          <w:rFonts w:ascii="Times New Roman" w:hAnsi="Times New Roman" w:cs="Times New Roman"/>
          <w:sz w:val="26"/>
          <w:szCs w:val="26"/>
        </w:rPr>
        <w:t xml:space="preserve">Зав. кафедрой                                                                                      </w:t>
      </w:r>
      <w:proofErr w:type="spellStart"/>
      <w:r w:rsidRPr="00171CA5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171CA5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171CA5" w:rsidRPr="00171CA5" w:rsidRDefault="00171CA5" w:rsidP="00171CA5">
      <w:pPr>
        <w:spacing w:line="360" w:lineRule="auto"/>
        <w:rPr>
          <w:i/>
          <w:sz w:val="26"/>
          <w:szCs w:val="26"/>
        </w:rPr>
      </w:pPr>
      <w:r w:rsidRPr="00171CA5">
        <w:rPr>
          <w:sz w:val="26"/>
          <w:szCs w:val="26"/>
        </w:rPr>
        <w:t xml:space="preserve">Председатель методического  бюро факультета                             </w:t>
      </w:r>
      <w:proofErr w:type="spellStart"/>
      <w:r w:rsidRPr="00171CA5">
        <w:rPr>
          <w:rStyle w:val="ab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171CA5">
        <w:rPr>
          <w:rStyle w:val="ab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sectPr w:rsidR="00171CA5" w:rsidRPr="00171CA5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09C8"/>
    <w:rsid w:val="00041453"/>
    <w:rsid w:val="000545D7"/>
    <w:rsid w:val="00055A7A"/>
    <w:rsid w:val="000733AE"/>
    <w:rsid w:val="000B7DDB"/>
    <w:rsid w:val="000D4C62"/>
    <w:rsid w:val="00133E67"/>
    <w:rsid w:val="00171CA5"/>
    <w:rsid w:val="001F3E11"/>
    <w:rsid w:val="002203E1"/>
    <w:rsid w:val="002831C1"/>
    <w:rsid w:val="002F1B43"/>
    <w:rsid w:val="003004DC"/>
    <w:rsid w:val="0034431C"/>
    <w:rsid w:val="003D3AD6"/>
    <w:rsid w:val="003E0F35"/>
    <w:rsid w:val="003E72DE"/>
    <w:rsid w:val="003F6F79"/>
    <w:rsid w:val="004322EB"/>
    <w:rsid w:val="004768F5"/>
    <w:rsid w:val="00491DEC"/>
    <w:rsid w:val="004A6958"/>
    <w:rsid w:val="004D0BAB"/>
    <w:rsid w:val="004E3CC3"/>
    <w:rsid w:val="00550725"/>
    <w:rsid w:val="00581DD6"/>
    <w:rsid w:val="005D03C6"/>
    <w:rsid w:val="005F0E01"/>
    <w:rsid w:val="00607E88"/>
    <w:rsid w:val="00617D64"/>
    <w:rsid w:val="006A2D5A"/>
    <w:rsid w:val="007307C9"/>
    <w:rsid w:val="007466DD"/>
    <w:rsid w:val="0079316A"/>
    <w:rsid w:val="007F381E"/>
    <w:rsid w:val="0082231C"/>
    <w:rsid w:val="0082464E"/>
    <w:rsid w:val="0089621F"/>
    <w:rsid w:val="008F3061"/>
    <w:rsid w:val="00905BFB"/>
    <w:rsid w:val="00915D93"/>
    <w:rsid w:val="0094309D"/>
    <w:rsid w:val="00947244"/>
    <w:rsid w:val="009A7E68"/>
    <w:rsid w:val="009F3324"/>
    <w:rsid w:val="009F5487"/>
    <w:rsid w:val="00A077A3"/>
    <w:rsid w:val="00A13005"/>
    <w:rsid w:val="00A66793"/>
    <w:rsid w:val="00A929FE"/>
    <w:rsid w:val="00AD3B69"/>
    <w:rsid w:val="00B169FA"/>
    <w:rsid w:val="00B170C7"/>
    <w:rsid w:val="00B705D4"/>
    <w:rsid w:val="00BC17E8"/>
    <w:rsid w:val="00C34CFE"/>
    <w:rsid w:val="00C56EE3"/>
    <w:rsid w:val="00C734EE"/>
    <w:rsid w:val="00C73C6C"/>
    <w:rsid w:val="00C9253A"/>
    <w:rsid w:val="00D117DB"/>
    <w:rsid w:val="00D27CEA"/>
    <w:rsid w:val="00D4026E"/>
    <w:rsid w:val="00D47C6C"/>
    <w:rsid w:val="00DF18D4"/>
    <w:rsid w:val="00DF1C76"/>
    <w:rsid w:val="00E1672D"/>
    <w:rsid w:val="00EC1BFB"/>
    <w:rsid w:val="00EF53FE"/>
    <w:rsid w:val="00F062F7"/>
    <w:rsid w:val="00F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91D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A929FE"/>
  </w:style>
  <w:style w:type="character" w:customStyle="1" w:styleId="30">
    <w:name w:val="Заголовок 3 Знак"/>
    <w:basedOn w:val="a0"/>
    <w:link w:val="3"/>
    <w:uiPriority w:val="9"/>
    <w:semiHidden/>
    <w:rsid w:val="00A929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Perga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lber_von_Windb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Lyr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.wikipedia.org/wiki/Heldenli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Papi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24</cp:revision>
  <cp:lastPrinted>2018-02-15T11:31:00Z</cp:lastPrinted>
  <dcterms:created xsi:type="dcterms:W3CDTF">2018-02-21T09:12:00Z</dcterms:created>
  <dcterms:modified xsi:type="dcterms:W3CDTF">2019-01-05T09:01:00Z</dcterms:modified>
</cp:coreProperties>
</file>